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D" w:rsidRPr="00D70A9B" w:rsidRDefault="00033356" w:rsidP="00D70A9B">
      <w:pPr>
        <w:spacing w:after="0"/>
        <w:ind w:left="-705"/>
        <w:rPr>
          <w:rFonts w:ascii="Times New Roman" w:hAnsi="Times New Roman"/>
          <w:b/>
          <w:color w:val="000000"/>
          <w:sz w:val="52"/>
          <w:shd w:val="clear" w:color="auto" w:fill="FFFFFF"/>
        </w:rPr>
      </w:pPr>
      <w:r w:rsidRPr="00D70A9B">
        <w:rPr>
          <w:b/>
          <w:noProof/>
        </w:rPr>
        <w:drawing>
          <wp:anchor distT="0" distB="0" distL="114300" distR="114300" simplePos="0" relativeHeight="1024" behindDoc="1" locked="0" layoutInCell="0" allowOverlap="0">
            <wp:simplePos x="0" y="0"/>
            <wp:positionH relativeFrom="column">
              <wp:posOffset>2415360</wp:posOffset>
            </wp:positionH>
            <wp:positionV relativeFrom="paragraph">
              <wp:posOffset>-444045</wp:posOffset>
            </wp:positionV>
            <wp:extent cx="3371131" cy="2191110"/>
            <wp:effectExtent l="19050" t="0" r="719" b="0"/>
            <wp:wrapTight wrapText="bothSides">
              <wp:wrapPolygon edited="0">
                <wp:start x="-122" y="0"/>
                <wp:lineTo x="-122" y="21409"/>
                <wp:lineTo x="21605" y="21409"/>
                <wp:lineTo x="21605" y="0"/>
                <wp:lineTo x="-1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131" cy="219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A9B">
        <w:rPr>
          <w:rFonts w:ascii="Times New Roman" w:hAnsi="Times New Roman"/>
          <w:b/>
          <w:color w:val="000000"/>
          <w:sz w:val="52"/>
          <w:shd w:val="clear" w:color="auto" w:fill="FFFFFF"/>
        </w:rPr>
        <w:t xml:space="preserve">  </w:t>
      </w:r>
      <w:r w:rsidR="00A613B6">
        <w:rPr>
          <w:rFonts w:ascii="Times New Roman" w:hAnsi="Times New Roman"/>
          <w:b/>
          <w:color w:val="000000"/>
          <w:sz w:val="52"/>
          <w:shd w:val="clear" w:color="auto" w:fill="FFFFFF"/>
        </w:rPr>
        <w:t xml:space="preserve">   Почему</w:t>
      </w:r>
      <w:r w:rsidRPr="00D70A9B">
        <w:rPr>
          <w:rFonts w:ascii="Times New Roman" w:hAnsi="Times New Roman"/>
          <w:b/>
          <w:color w:val="000000"/>
          <w:sz w:val="52"/>
          <w:shd w:val="clear" w:color="auto" w:fill="FFFFFF"/>
        </w:rPr>
        <w:t xml:space="preserve"> дети</w:t>
      </w:r>
    </w:p>
    <w:p w:rsidR="00E21F0D" w:rsidRPr="00D70A9B" w:rsidRDefault="00A613B6" w:rsidP="00D70A9B">
      <w:pPr>
        <w:spacing w:after="0"/>
        <w:ind w:left="-705"/>
        <w:rPr>
          <w:rFonts w:ascii="Times New Roman" w:hAnsi="Times New Roman"/>
          <w:b/>
          <w:color w:val="000000"/>
          <w:sz w:val="52"/>
          <w:shd w:val="clear" w:color="auto" w:fill="FFFFFF"/>
        </w:rPr>
      </w:pPr>
      <w:r>
        <w:rPr>
          <w:rFonts w:ascii="Times New Roman" w:hAnsi="Times New Roman"/>
          <w:b/>
          <w:color w:val="000000"/>
          <w:sz w:val="52"/>
          <w:shd w:val="clear" w:color="auto" w:fill="FFFFFF"/>
        </w:rPr>
        <w:t xml:space="preserve">        </w:t>
      </w:r>
      <w:r w:rsidR="00033356" w:rsidRPr="00D70A9B">
        <w:rPr>
          <w:rFonts w:ascii="Times New Roman" w:hAnsi="Times New Roman"/>
          <w:b/>
          <w:color w:val="000000"/>
          <w:sz w:val="52"/>
          <w:shd w:val="clear" w:color="auto" w:fill="FFFFFF"/>
        </w:rPr>
        <w:t>кусаются?</w:t>
      </w:r>
    </w:p>
    <w:p w:rsidR="00E21F0D" w:rsidRPr="00D70A9B" w:rsidRDefault="00D70A9B" w:rsidP="00D70A9B">
      <w:pPr>
        <w:spacing w:after="0"/>
        <w:ind w:left="-705"/>
        <w:rPr>
          <w:rFonts w:ascii="Times New Roman" w:hAnsi="Times New Roman"/>
          <w:b/>
          <w:color w:val="000000"/>
          <w:sz w:val="52"/>
          <w:shd w:val="clear" w:color="auto" w:fill="FFFFFF"/>
        </w:rPr>
      </w:pPr>
      <w:r>
        <w:rPr>
          <w:rFonts w:ascii="Times New Roman" w:hAnsi="Times New Roman"/>
          <w:b/>
          <w:color w:val="000000"/>
          <w:sz w:val="52"/>
          <w:shd w:val="clear" w:color="auto" w:fill="FFFFFF"/>
        </w:rPr>
        <w:t xml:space="preserve">      </w:t>
      </w:r>
      <w:r w:rsidR="00033356" w:rsidRPr="00D70A9B">
        <w:rPr>
          <w:rFonts w:ascii="Times New Roman" w:hAnsi="Times New Roman"/>
          <w:b/>
          <w:color w:val="000000"/>
          <w:sz w:val="52"/>
          <w:shd w:val="clear" w:color="auto" w:fill="FFFFFF"/>
        </w:rPr>
        <w:t>Что делать?</w:t>
      </w:r>
    </w:p>
    <w:p w:rsidR="00E21F0D" w:rsidRDefault="00E21F0D">
      <w:pPr>
        <w:spacing w:after="0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0" w:name="_dx_frag_StartFragment"/>
      <w:bookmarkEnd w:id="0"/>
    </w:p>
    <w:p w:rsidR="00AB72C0" w:rsidRDefault="00AB72C0" w:rsidP="00AB72C0">
      <w:pPr>
        <w:spacing w:after="0"/>
        <w:ind w:left="-709" w:firstLine="425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21F0D" w:rsidRDefault="00AB72C0" w:rsidP="00AB72C0">
      <w:pPr>
        <w:spacing w:after="0"/>
        <w:ind w:left="-709" w:firstLine="425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(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Материал подготовил педагог-психолог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Барышева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Е.С.</w:t>
      </w:r>
      <w:proofErr w:type="gram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)</w:t>
      </w:r>
      <w:proofErr w:type="gramEnd"/>
    </w:p>
    <w:p w:rsidR="00AB72C0" w:rsidRDefault="00AB72C0" w:rsidP="00D70A9B">
      <w:pPr>
        <w:spacing w:after="0" w:line="240" w:lineRule="auto"/>
        <w:ind w:left="-709" w:firstLine="425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21F0D" w:rsidRDefault="00033356" w:rsidP="00D70A9B">
      <w:pPr>
        <w:spacing w:after="0" w:line="240" w:lineRule="auto"/>
        <w:ind w:left="-709" w:firstLine="425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Почему же дети кусаются? Что делать, если ребёнок начал кусаться в детском коллективе или дома? Попробуем в этом разобраться.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Ситуации, в которых один малыш кусает другого, очень разнообразны: от явного конфликта за игрушку до скрытой борьбы за внимание, за место в коллективе. За каждым укусом стоит реальная потребность ребёнка: потребность в защите своей территории, потребность в самоутверждении среди сверстников, потребность во внимании и прочее. Однако далеко не все дети при удовлетворении своих потребностей используют  такой «зубастый» способ.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Психологическое и физическое состояние матери во время беременности, роды, климат в семье, философия развития и воспитания малыша - от всех этих факторов зависит, насколько его психика  будет целостной,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стрессоустойчивой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здоровой.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Итак, основными факторами, которые снижают адаптационные ресурсы ребёнка, являются:</w:t>
      </w:r>
    </w:p>
    <w:p w:rsidR="00E21F0D" w:rsidRDefault="00033356" w:rsidP="00D70A9B">
      <w:pPr>
        <w:numPr>
          <w:ilvl w:val="0"/>
          <w:numId w:val="4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стрессы, тревоги, болезни матери в период беременности;</w:t>
      </w:r>
    </w:p>
    <w:p w:rsidR="00E21F0D" w:rsidRDefault="00033356" w:rsidP="00D70A9B">
      <w:pPr>
        <w:numPr>
          <w:ilvl w:val="0"/>
          <w:numId w:val="4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травмы при родах;</w:t>
      </w:r>
    </w:p>
    <w:p w:rsidR="00E21F0D" w:rsidRDefault="00033356" w:rsidP="00D70A9B">
      <w:pPr>
        <w:numPr>
          <w:ilvl w:val="0"/>
          <w:numId w:val="4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«обеднённая» среда развития ребёнка в раннем возрасте: ребёнок лишён возможности получать необходимые ему раздражители, стимулы для гармоничного сенсорного развития;</w:t>
      </w:r>
    </w:p>
    <w:p w:rsidR="00E21F0D" w:rsidRDefault="00033356" w:rsidP="00D70A9B">
      <w:pPr>
        <w:numPr>
          <w:ilvl w:val="0"/>
          <w:numId w:val="4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негативный климат в семье;</w:t>
      </w:r>
    </w:p>
    <w:p w:rsidR="00E21F0D" w:rsidRDefault="00033356" w:rsidP="00D70A9B">
      <w:pPr>
        <w:numPr>
          <w:ilvl w:val="0"/>
          <w:numId w:val="4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психические травмы в раннем возрасте;</w:t>
      </w:r>
    </w:p>
    <w:p w:rsidR="00E21F0D" w:rsidRDefault="00033356" w:rsidP="00D70A9B">
      <w:pPr>
        <w:numPr>
          <w:ilvl w:val="0"/>
          <w:numId w:val="4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принципы и методы воспитания, несоответствующие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психотипу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ребёнка.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Влияние одного или нескольких из этих факторов приводит к «трещинам» и «разрывам» на гладкой поверхности психики ребёнка. Адаптационный ресурс и потенциал ребёнка нарушается, что приводит к ограниченным возможностям при преодолении препятствий. Дети вынуждены преодолевать трудности с помощью тех уровней психики, которые остаются дееспособными. Самыми устойчивыми уровнями являются инстинктивные, которые проявляются как  первичные эволюционные защитные функции: укусить, ущипнуть, потянуть за волосы.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Исходя из системно-векторного психоанализа В. К. Толкачёва можно предположить, что при травмированной психике ребенка такие реакции на препятствия, как: кусать, сосать палец, теребить губы - больше свойственны  детям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оральным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психотипом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Ведущей, наиболее чувствительной эрогенной зоной у таких детей являются губы и ротовая полость. В ситуациях психологического дискомфорта такой ребёнок будет рефлекторно, для снятия напряжения,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использовать свой ведущий сенсорный орган: кусать, сосать палец, теребить или обкусывать губы, сосать соску, бутылочку, испытывать потребность постоянно что-то жевать, показывать язык, плеваться. Воспитание орального малыша с учётом его индивидуальных особенностей дает ему возможность использовать более гармоничные варианты для удовлетворения своих потребностей. Таких детей </w:t>
      </w:r>
      <w:r>
        <w:rPr>
          <w:rFonts w:ascii="Times New Roman" w:hAnsi="Times New Roman"/>
          <w:color w:val="000000"/>
          <w:sz w:val="28"/>
          <w:u w:val="single"/>
          <w:shd w:val="clear" w:color="auto" w:fill="FFFFFF"/>
        </w:rPr>
        <w:t>категорически нельзя наказывать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 шлёпая по губам, необходимо давать им возможность кричать, петь,  выговариваться, внимательно выслушивая их.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Способ снятия своего эмоционального напряжения через укус  может войти в арсенал ребёнка и  через подражание. Например, ребёнок смотрит мультфильм. Собачка, опасаясь за свою косточку, клацает зубами перед другой собачкой. Маленький ребёнок воспринимает мультик на уровне эмоций, а не на уровне смыслов. Эмоционально вживаясь в мультик, малыш невольно становится соучастником всех происходящих в нём действий. Он перенимает эмоцию страха, опасения, недоверия и следом за ней впитывает способ решения – укусить. Тот же механизм срабатывает, когда ребёнок начинает кусаться после того, как покусали его самого.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Для большего понимания, в чём состои</w:t>
      </w:r>
      <w:r w:rsidR="00D70A9B">
        <w:rPr>
          <w:rFonts w:ascii="Times New Roman" w:hAnsi="Times New Roman"/>
          <w:color w:val="000000"/>
          <w:sz w:val="28"/>
          <w:shd w:val="clear" w:color="auto" w:fill="FFFFFF"/>
        </w:rPr>
        <w:t>т помощь такому ребёнку, приведем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аналогию. Энергия ребёнка, столкнувшегося с препятствием, подобна течению реки, на пути которой стоит камень.  Каким образом река может взаимодействовать с камнем?</w:t>
      </w:r>
    </w:p>
    <w:p w:rsidR="00E21F0D" w:rsidRDefault="00033356" w:rsidP="00D70A9B">
      <w:pPr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Направиться в обход камню. По аналогии это - взять другую игрушку, сесть на другое свободное место, договориться играть вместе, по - очереди, подождать, найти себе новое занятие, новое общение, попросить помощи у взрослого. </w:t>
      </w:r>
    </w:p>
    <w:p w:rsidR="00E21F0D" w:rsidRDefault="00033356" w:rsidP="00D70A9B">
      <w:pPr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Река может попробовать побороться с камнем. Также и ребенок может начать сопротивляться препятствию. Например: отстоять игрушку силой, толкнуть, возмутиться.  Нельзя вовсе сбрасывать силовой вариант  со счетов, т. к.  в некоторых случаях он может оказаться единственным, адекватным ситуации. И, во всяком случае, легкая потасовка по  коммуникабельности стоит на более высоком уровне, чем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кусание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Поэтому силовой вариант также должен быть в арсенале ребенка. </w:t>
      </w:r>
    </w:p>
    <w:p w:rsidR="00E21F0D" w:rsidRDefault="00033356" w:rsidP="00D70A9B">
      <w:pPr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Река сносит камень. Ребёнок направляет свою энергию на прямое устранение препятствия, физически сносит его, пользуясь деструктивными для других д</w:t>
      </w:r>
      <w:r w:rsidR="00D70A9B">
        <w:rPr>
          <w:rFonts w:ascii="Times New Roman" w:hAnsi="Times New Roman"/>
          <w:color w:val="000000"/>
          <w:sz w:val="28"/>
          <w:shd w:val="clear" w:color="auto" w:fill="FFFFFF"/>
        </w:rPr>
        <w:t>етей методами. В нашем примере -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это укус. У такого ребёнка не хватает адаптационных ресурсов для реализации двух первых вариантов. Но для него он является единственно возможным в условиях травмированной психики и отсутствия навыков  социального поведения.</w:t>
      </w: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Поэтому, основной целью работы с кусающимся ребёнком является не остановить поток его энергии, а вынудить ребёнка искать другие методы для преодоления «камня» и обучить его этим методам.</w:t>
      </w:r>
    </w:p>
    <w:p w:rsidR="00E21F0D" w:rsidRDefault="00E21F0D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21F0D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Методы отучения </w:t>
      </w:r>
    </w:p>
    <w:p w:rsidR="00E21F0D" w:rsidRDefault="00033356" w:rsidP="00D70A9B">
      <w:pPr>
        <w:numPr>
          <w:ilvl w:val="0"/>
          <w:numId w:val="6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Ай! Больно! Своевременная активация альтруизма (полтора года — оптимальный возраст) положительно повлияет на будущий характер маленького человека. Важно, чтобы слово «больно» не сопровождалось имитацией страха или разочарования. В интонацию лучше вкладывать возмущение и удивление.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Последующая временная приостановка игры необходима не для наказания, мол, «Ты плохой, я не хочу с тобой играть», а для снижения психического возбуждения, которое и привело к потере контроля. Иными словами, ребенок укусил не потому, что хотел это сделать, а просто не сумел сдержать эмоциональный всплеск. </w:t>
      </w:r>
    </w:p>
    <w:p w:rsidR="00E21F0D" w:rsidRDefault="00033356" w:rsidP="00D70A9B">
      <w:pPr>
        <w:numPr>
          <w:ilvl w:val="0"/>
          <w:numId w:val="6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«Пожалей! Смотри, он плачет» Формировани</w:t>
      </w:r>
      <w:r w:rsidR="00D70A9B">
        <w:rPr>
          <w:rFonts w:ascii="Times New Roman" w:hAnsi="Times New Roman"/>
          <w:sz w:val="28"/>
          <w:shd w:val="clear" w:color="auto" w:fill="FFFFFF"/>
        </w:rPr>
        <w:t xml:space="preserve">е сочувствия и </w:t>
      </w:r>
      <w:proofErr w:type="spellStart"/>
      <w:r w:rsidR="00D70A9B">
        <w:rPr>
          <w:rFonts w:ascii="Times New Roman" w:hAnsi="Times New Roman"/>
          <w:sz w:val="28"/>
          <w:shd w:val="clear" w:color="auto" w:fill="FFFFFF"/>
        </w:rPr>
        <w:t>эмпатии</w:t>
      </w:r>
      <w:proofErr w:type="spellEnd"/>
      <w:r w:rsidR="00D70A9B">
        <w:rPr>
          <w:rFonts w:ascii="Times New Roman" w:hAnsi="Times New Roman"/>
          <w:sz w:val="28"/>
          <w:shd w:val="clear" w:color="auto" w:fill="FFFFFF"/>
        </w:rPr>
        <w:t xml:space="preserve"> у детей -</w:t>
      </w:r>
      <w:r>
        <w:rPr>
          <w:rFonts w:ascii="Times New Roman" w:hAnsi="Times New Roman"/>
          <w:sz w:val="28"/>
          <w:shd w:val="clear" w:color="auto" w:fill="FFFFFF"/>
        </w:rPr>
        <w:t xml:space="preserve"> еще одна важная педагогическая задачка для мам и пап. Умение оценивать эмоциональное состояние со</w:t>
      </w:r>
      <w:r w:rsidR="00D70A9B">
        <w:rPr>
          <w:rFonts w:ascii="Times New Roman" w:hAnsi="Times New Roman"/>
          <w:sz w:val="28"/>
          <w:shd w:val="clear" w:color="auto" w:fill="FFFFFF"/>
        </w:rPr>
        <w:t>беседника или партнера по игре -</w:t>
      </w:r>
      <w:r>
        <w:rPr>
          <w:rFonts w:ascii="Times New Roman" w:hAnsi="Times New Roman"/>
          <w:sz w:val="28"/>
          <w:shd w:val="clear" w:color="auto" w:fill="FFFFFF"/>
        </w:rPr>
        <w:t xml:space="preserve"> определяющий навык в общении на следующем возрастном этапе —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преддошкольном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когда малыш будет вынужден считаться с мнением группы, социальными правилами и семейными традициями. Взывать к детскому сочувствию и раскаянию за нанесенную обиду лучше всего через театрализацию: Мягкая игрушка может заплакать. Лучше всего временно перейти на перчаточные куклы. Их легче оживлять, они лучше воспринимаются детьми как живые. Для находчивого родителя не составит труда сымитировать звуки плача, всхлипывания и даже настоящие мокрые слезы! Если агрессия направлена на взрослого, показать эмоции обиды и грусти еще проще. Отвернуться, потереть глаза, похныкать и посетовать на боль сможет даже самый брутальный папа. В ближайших играх закрепите материал с помощью карточек с масками-эмоциями. Уместно будет использовать конструкции «Покажи, как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улыбается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/грустит…» </w:t>
      </w:r>
    </w:p>
    <w:p w:rsidR="00033356" w:rsidRDefault="00033356" w:rsidP="00D70A9B">
      <w:pPr>
        <w:numPr>
          <w:ilvl w:val="0"/>
          <w:numId w:val="6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Полезные сказки.  Сказка с древних пор помогала старшему поколению в простой и доступной форме разъяснять детям сложные законы окружающего мира. Через сказку транслируется не только народная мудрость, но и семейные традиции. Поэтому, выбирая сказки для чтения, заранее подумайте, соответствует ли их содержание вашим представлениям о воспитании подрастающего поколения. Чему вы хотите научить детей? Помимо народных сказок, существуют так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называемые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терапевтические. Ч</w:t>
      </w:r>
      <w:r w:rsidR="00D70A9B">
        <w:rPr>
          <w:rFonts w:ascii="Times New Roman" w:hAnsi="Times New Roman"/>
          <w:sz w:val="28"/>
          <w:shd w:val="clear" w:color="auto" w:fill="FFFFFF"/>
        </w:rPr>
        <w:t>итать их нужно, как и обычные, -</w:t>
      </w:r>
      <w:r>
        <w:rPr>
          <w:rFonts w:ascii="Times New Roman" w:hAnsi="Times New Roman"/>
          <w:sz w:val="28"/>
          <w:shd w:val="clear" w:color="auto" w:fill="FFFFFF"/>
        </w:rPr>
        <w:t xml:space="preserve"> среди дня или на ночь. С той лишь разницей, что после такой сказки у взрослого с детьми должна обязательно состояться беседа по рекомендованной автором сказки схеме. Подбирать сказки нужно по общей идее: нормализовать общение. Например, читать известные истории о Золушке и Белоснежке, указывая при этом, что обе девушки добрые, ласковые, внимательные. Эталон девочки. Ребенку станет понятно, что достигать целей можно не физической силой, а терпеливым ожиданием, вежливыми просьбами и красотой. В итоге ведь обе девушки стали принцессами. Для мальчиков в качестве эталонного героя можно выбрать храброго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портняжку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или Щелкунчика. Обязательное условие</w:t>
      </w:r>
      <w:r w:rsidR="00D70A9B">
        <w:rPr>
          <w:rFonts w:ascii="Times New Roman" w:hAnsi="Times New Roman"/>
          <w:sz w:val="28"/>
          <w:shd w:val="clear" w:color="auto" w:fill="FFFFFF"/>
        </w:rPr>
        <w:t xml:space="preserve"> для чтения любой сказки -</w:t>
      </w:r>
      <w:r>
        <w:rPr>
          <w:rFonts w:ascii="Times New Roman" w:hAnsi="Times New Roman"/>
          <w:sz w:val="28"/>
          <w:shd w:val="clear" w:color="auto" w:fill="FFFFFF"/>
        </w:rPr>
        <w:t xml:space="preserve"> диалог с ребенком по ходу развития сюжета.</w:t>
      </w:r>
    </w:p>
    <w:p w:rsidR="00033356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33356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33356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33356" w:rsidRDefault="00033356" w:rsidP="00D70A9B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33356" w:rsidRDefault="00033356" w:rsidP="00AB72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21F0D" w:rsidRPr="00033356" w:rsidRDefault="00033356" w:rsidP="00D70A9B">
      <w:pPr>
        <w:spacing w:after="0" w:line="240" w:lineRule="auto"/>
        <w:ind w:left="-709" w:firstLine="425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 w:rsidRPr="00033356">
        <w:rPr>
          <w:rFonts w:ascii="Times New Roman" w:hAnsi="Times New Roman"/>
          <w:sz w:val="36"/>
          <w:szCs w:val="36"/>
          <w:shd w:val="clear" w:color="auto" w:fill="FFFFFF"/>
        </w:rPr>
        <w:t xml:space="preserve">Спасибо за внимание! </w:t>
      </w:r>
      <w:r w:rsidRPr="00033356">
        <w:rPr>
          <w:rFonts w:ascii="Times New Roman" w:hAnsi="Times New Roman"/>
          <w:sz w:val="36"/>
          <w:szCs w:val="36"/>
          <w:shd w:val="clear" w:color="auto" w:fill="FFFFFF"/>
        </w:rPr>
        <w:br/>
      </w:r>
      <w:r w:rsidRPr="00033356">
        <w:rPr>
          <w:rFonts w:ascii="Arial" w:hAnsi="Arial"/>
          <w:color w:val="212121"/>
          <w:sz w:val="36"/>
          <w:szCs w:val="36"/>
          <w:shd w:val="clear" w:color="auto" w:fill="FFFFFF"/>
        </w:rPr>
        <w:br/>
      </w:r>
    </w:p>
    <w:sectPr w:rsidR="00E21F0D" w:rsidRPr="00033356" w:rsidSect="00033356">
      <w:pgSz w:w="11906" w:h="16838" w:code="9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928C"/>
    <w:multiLevelType w:val="hybridMultilevel"/>
    <w:tmpl w:val="88A0D55C"/>
    <w:lvl w:ilvl="0" w:tplc="3CA60F2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3FC4879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D721C1B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A2824BC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D8F7FB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19A26D58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4844FB3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912BC5C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B9BE6D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>
    <w:nsid w:val="30A80E82"/>
    <w:multiLevelType w:val="hybridMultilevel"/>
    <w:tmpl w:val="FC1E9006"/>
    <w:lvl w:ilvl="0" w:tplc="3CA60F2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3FC4879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D721C1B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A2824BC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D8F7FB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19A26D58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4844FB3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912BC5C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B9BE6D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>
    <w:nsid w:val="4E821F51"/>
    <w:multiLevelType w:val="hybridMultilevel"/>
    <w:tmpl w:val="B5DEA4A0"/>
    <w:lvl w:ilvl="0" w:tplc="432CD3FA">
      <w:start w:val="1"/>
      <w:numFmt w:val="bullet"/>
      <w:lvlText w:val="·"/>
      <w:lvlJc w:val="left"/>
      <w:pPr>
        <w:ind w:left="1008" w:hanging="354"/>
      </w:pPr>
      <w:rPr>
        <w:rFonts w:ascii="Symbol" w:hAnsi="Symbol"/>
      </w:rPr>
    </w:lvl>
    <w:lvl w:ilvl="1" w:tplc="14FAE85D">
      <w:start w:val="1"/>
      <w:numFmt w:val="bullet"/>
      <w:lvlText w:val="o"/>
      <w:lvlJc w:val="left"/>
      <w:pPr>
        <w:ind w:left="1728" w:hanging="354"/>
      </w:pPr>
      <w:rPr>
        <w:rFonts w:ascii="Symbol" w:hAnsi="Symbol"/>
      </w:rPr>
    </w:lvl>
    <w:lvl w:ilvl="2" w:tplc="4488A61E">
      <w:start w:val="1"/>
      <w:numFmt w:val="bullet"/>
      <w:lvlText w:val="·"/>
      <w:lvlJc w:val="left"/>
      <w:pPr>
        <w:ind w:left="2448" w:hanging="354"/>
      </w:pPr>
      <w:rPr>
        <w:rFonts w:ascii="Symbol" w:hAnsi="Symbol"/>
      </w:rPr>
    </w:lvl>
    <w:lvl w:ilvl="3" w:tplc="3D5A1ECF">
      <w:start w:val="1"/>
      <w:numFmt w:val="bullet"/>
      <w:lvlText w:val="o"/>
      <w:lvlJc w:val="left"/>
      <w:pPr>
        <w:ind w:left="3168" w:hanging="354"/>
      </w:pPr>
      <w:rPr>
        <w:rFonts w:ascii="Symbol" w:hAnsi="Symbol"/>
      </w:rPr>
    </w:lvl>
    <w:lvl w:ilvl="4" w:tplc="74B9438D">
      <w:start w:val="1"/>
      <w:numFmt w:val="bullet"/>
      <w:lvlText w:val="·"/>
      <w:lvlJc w:val="left"/>
      <w:pPr>
        <w:ind w:left="3888" w:hanging="354"/>
      </w:pPr>
      <w:rPr>
        <w:rFonts w:ascii="Symbol" w:hAnsi="Symbol"/>
      </w:rPr>
    </w:lvl>
    <w:lvl w:ilvl="5" w:tplc="2623F009">
      <w:start w:val="1"/>
      <w:numFmt w:val="bullet"/>
      <w:lvlText w:val="o"/>
      <w:lvlJc w:val="left"/>
      <w:pPr>
        <w:ind w:left="4608" w:hanging="354"/>
      </w:pPr>
      <w:rPr>
        <w:rFonts w:ascii="Symbol" w:hAnsi="Symbol"/>
      </w:rPr>
    </w:lvl>
    <w:lvl w:ilvl="6" w:tplc="70CC04CC">
      <w:start w:val="1"/>
      <w:numFmt w:val="bullet"/>
      <w:lvlText w:val="·"/>
      <w:lvlJc w:val="left"/>
      <w:pPr>
        <w:ind w:left="5328" w:hanging="354"/>
      </w:pPr>
      <w:rPr>
        <w:rFonts w:ascii="Symbol" w:hAnsi="Symbol"/>
      </w:rPr>
    </w:lvl>
    <w:lvl w:ilvl="7" w:tplc="7FDA1168">
      <w:start w:val="1"/>
      <w:numFmt w:val="bullet"/>
      <w:lvlText w:val="o"/>
      <w:lvlJc w:val="left"/>
      <w:pPr>
        <w:ind w:left="6048" w:hanging="354"/>
      </w:pPr>
      <w:rPr>
        <w:rFonts w:ascii="Symbol" w:hAnsi="Symbol"/>
      </w:rPr>
    </w:lvl>
    <w:lvl w:ilvl="8" w:tplc="43847B85">
      <w:start w:val="1"/>
      <w:numFmt w:val="bullet"/>
      <w:lvlText w:val="·"/>
      <w:lvlJc w:val="left"/>
      <w:pPr>
        <w:ind w:left="6768" w:hanging="354"/>
      </w:pPr>
      <w:rPr>
        <w:rFonts w:ascii="Symbol" w:hAnsi="Symbol"/>
      </w:rPr>
    </w:lvl>
  </w:abstractNum>
  <w:abstractNum w:abstractNumId="3">
    <w:nsid w:val="50493F1F"/>
    <w:multiLevelType w:val="hybridMultilevel"/>
    <w:tmpl w:val="DA268F48"/>
    <w:lvl w:ilvl="0" w:tplc="2938A9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C6E68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2C03A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7D2406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122C2E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8641E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83A094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D24784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868C4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EE0FDA6"/>
    <w:multiLevelType w:val="hybridMultilevel"/>
    <w:tmpl w:val="19289BB2"/>
    <w:lvl w:ilvl="0" w:tplc="432CD3F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4FAE85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4488A61E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D5A1ECF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74B9438D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623F009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70CC04CC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7FDA116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3847B8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5">
    <w:nsid w:val="6B9A51D5"/>
    <w:multiLevelType w:val="hybridMultilevel"/>
    <w:tmpl w:val="92AC7B36"/>
    <w:lvl w:ilvl="0" w:tplc="611611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864FB3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604474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966DE8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52A5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84052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ED42E2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448874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0AAE23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F0D"/>
    <w:rsid w:val="00033356"/>
    <w:rsid w:val="00784414"/>
    <w:rsid w:val="00900B5B"/>
    <w:rsid w:val="00A613B6"/>
    <w:rsid w:val="00AB72C0"/>
    <w:rsid w:val="00D70A9B"/>
    <w:rsid w:val="00E21F0D"/>
    <w:rsid w:val="00E5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0D"/>
  </w:style>
  <w:style w:type="paragraph" w:styleId="2">
    <w:name w:val="heading 2"/>
    <w:basedOn w:val="a"/>
    <w:link w:val="20"/>
    <w:qFormat/>
    <w:rsid w:val="00E21F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21F0D"/>
  </w:style>
  <w:style w:type="character" w:styleId="a3">
    <w:name w:val="Hyperlink"/>
    <w:basedOn w:val="a0"/>
    <w:semiHidden/>
    <w:rsid w:val="00E21F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1F0D"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basedOn w:val="a0"/>
    <w:rsid w:val="00E21F0D"/>
  </w:style>
  <w:style w:type="table" w:styleId="1">
    <w:name w:val="Table Simple 1"/>
    <w:basedOn w:val="a1"/>
    <w:rsid w:val="00E21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1170</Words>
  <Characters>6673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TRAVINA</cp:lastModifiedBy>
  <cp:revision>8</cp:revision>
  <dcterms:created xsi:type="dcterms:W3CDTF">2021-01-21T07:09:00Z</dcterms:created>
  <dcterms:modified xsi:type="dcterms:W3CDTF">2021-01-25T09:23:00Z</dcterms:modified>
</cp:coreProperties>
</file>